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996" w:rsidRDefault="002E2996" w:rsidP="002E2996">
      <w:pPr>
        <w:spacing w:after="0" w:line="480" w:lineRule="auto"/>
        <w:rPr>
          <w:rFonts w:ascii="Times New Roman" w:hAnsi="Times New Roman" w:cs="Times New Roman"/>
          <w:sz w:val="24"/>
          <w:szCs w:val="24"/>
        </w:rPr>
      </w:pPr>
      <w:bookmarkStart w:id="0" w:name="_GoBack"/>
      <w:bookmarkEnd w:id="0"/>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jc w:val="center"/>
        <w:rPr>
          <w:rFonts w:ascii="Times New Roman" w:hAnsi="Times New Roman" w:cs="Times New Roman"/>
          <w:sz w:val="24"/>
          <w:szCs w:val="24"/>
        </w:rPr>
      </w:pPr>
    </w:p>
    <w:p w:rsidR="002E2996" w:rsidRPr="002E2996" w:rsidRDefault="002E2996" w:rsidP="002E2996">
      <w:pPr>
        <w:spacing w:after="0" w:line="480" w:lineRule="auto"/>
        <w:jc w:val="center"/>
        <w:rPr>
          <w:rFonts w:ascii="Times New Roman" w:hAnsi="Times New Roman" w:cs="Times New Roman"/>
          <w:sz w:val="24"/>
          <w:szCs w:val="24"/>
        </w:rPr>
      </w:pPr>
      <w:r w:rsidRPr="002E2996">
        <w:rPr>
          <w:rFonts w:ascii="Times New Roman" w:hAnsi="Times New Roman" w:cs="Times New Roman"/>
          <w:sz w:val="24"/>
          <w:szCs w:val="24"/>
        </w:rPr>
        <w:t>Reflection Paper on Environmental Sustainability</w:t>
      </w:r>
    </w:p>
    <w:p w:rsidR="002E2996" w:rsidRDefault="002E2996" w:rsidP="002E29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E2996" w:rsidRDefault="002E2996" w:rsidP="002E29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BE04C7" w:rsidRPr="002E2996" w:rsidRDefault="00BE04C7" w:rsidP="002E2996">
      <w:pPr>
        <w:spacing w:after="0" w:line="480" w:lineRule="auto"/>
        <w:jc w:val="center"/>
        <w:rPr>
          <w:rFonts w:ascii="Times New Roman" w:hAnsi="Times New Roman" w:cs="Times New Roman"/>
          <w:sz w:val="24"/>
          <w:szCs w:val="24"/>
        </w:rPr>
      </w:pPr>
      <w:r w:rsidRPr="002E2996">
        <w:rPr>
          <w:rFonts w:ascii="Times New Roman" w:hAnsi="Times New Roman" w:cs="Times New Roman"/>
          <w:sz w:val="24"/>
          <w:szCs w:val="24"/>
        </w:rPr>
        <w:lastRenderedPageBreak/>
        <w:t>Reflection Paper on Environmental Sustainability</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Pavement requires proper maintenance to prevent the problems that may emerge later, such as the high cost of repair and distress that may cause harm. Even though more priority is not given to the pavement maintenance plans, this article emphasizes the need to consider the impacts of constructions that do not receive enough attention like pavements. Most of maintenance budget expenses only focus on repairing the deteriorated sections and not the whole pavement. This does not provide a solution to the problem, and instead, it only extends the harm to the environment and society at large to high costs associated with the maintenance. Therefore, sustainability rating tools become the best alternative to help identify, explain, and evaluate the impacts of pavements that require maintenance.</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This research examines the harmful impacts that can be caused by deferred pavement maintenance on both the environment and society as a whole. Regarding the environment, pavement projects involve energy consumption and emission. Most of the pavement maintenance activities involve a lot of energy consumption and emission. This can result in greenhouse gas emissions through the transportation of tools to the project sector. However, the impact on the environment can be more damaging when there are no guidelines or onsite inspection to ensure that the contractor works in line with the environmental sustainability and protection guidelines.</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 xml:space="preserve">Sustainability is identified as the techniques used to provide good solutions that can help minimize the negative impacts and benefits of the pavement maintenance industry. Sustainability in pavement sustainability involves the guidelines set by the Federal Highway Administration (FHWA). In 2015, FHWA established guidelines for all pavement maintenance contractors. FHWA’s guidelines explain how engineering solutions can help reduce global economic, environmental, and societal issues. For instance, FHWA created a system that required all </w:t>
      </w:r>
      <w:r w:rsidRPr="002E2996">
        <w:rPr>
          <w:rFonts w:ascii="Times New Roman" w:hAnsi="Times New Roman" w:cs="Times New Roman"/>
          <w:sz w:val="24"/>
          <w:szCs w:val="24"/>
        </w:rPr>
        <w:lastRenderedPageBreak/>
        <w:t xml:space="preserve">pavement contractors to achieve engineering goals for which the pavement was constructed. Some of the conditions include preserving and restoring the surrounding ecosystems, use the resources economically, and meet the basic human needs like safety, equity, and comfort.  </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Also, some of the existing engineering sustainability rating tools for pavement can be used to reduce the negative environmental impacts of pavement maintenance. This research shows that some of the rating tools are significantly missing. According to National Cooperative Highway Research Program (NCHRP) that was established under the Transportation Research Board (TRB) assessment tool for quantifying environmental sustainability in the pavement maintenance and preservation is currently missing and is urgently required. Some of the existing rating tools in engineering include Leadership in Energy and Environmental Design (LEED) from the US Green Building Council. LEED Building Operation and Maintenance (O+M) module is designed to help contractors in pavement maintenance for existing buildings or undergoing little construction.</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Other sustainability tools include the Infrastructure Voluntary Evaluation Sustainability Tool (INVEST) created by FHWA with four modules to help in the evaluation of the sustainability of the agency’s operations, processes, and procedures. This tool can help contractors evaluate the pavement maintenance for its management and planning. INVEST tool can also be applied to newly constructed pavements or reconstruction.</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 xml:space="preserve">Sustainable Transportation Analysis and Rating System (STARS) is another tool that can be helpful in evaluating the need for pavement maintenance. This research shows that STARS uses a transportation project to evaluate transportation investments instead of just evaluating the project’s design and construction. Therefore, STARS is considered to be one of the most </w:t>
      </w:r>
      <w:r w:rsidRPr="002E2996">
        <w:rPr>
          <w:rFonts w:ascii="Times New Roman" w:hAnsi="Times New Roman" w:cs="Times New Roman"/>
          <w:sz w:val="24"/>
          <w:szCs w:val="24"/>
        </w:rPr>
        <w:lastRenderedPageBreak/>
        <w:t>effective evaluation tools because it incorporates the idea that the use of transportation projects, in most cases, causes bigger impacts than the construction itself.</w:t>
      </w:r>
    </w:p>
    <w:p w:rsidR="00BE04C7" w:rsidRPr="002E2996" w:rsidRDefault="00BE04C7" w:rsidP="002E2996">
      <w:pPr>
        <w:spacing w:after="0" w:line="480" w:lineRule="auto"/>
        <w:ind w:firstLine="720"/>
        <w:rPr>
          <w:rFonts w:ascii="Times New Roman" w:hAnsi="Times New Roman" w:cs="Times New Roman"/>
          <w:sz w:val="24"/>
          <w:szCs w:val="24"/>
        </w:rPr>
      </w:pPr>
      <w:r w:rsidRPr="002E2996">
        <w:rPr>
          <w:rFonts w:ascii="Times New Roman" w:hAnsi="Times New Roman" w:cs="Times New Roman"/>
          <w:sz w:val="24"/>
          <w:szCs w:val="24"/>
        </w:rPr>
        <w:t>While using the evaluation tools to evaluate the sustainability of pavement maintenance, this research further suggests that one should determine the rating indicators of sustainability. Based on LEED modules, there are nine rating tools that can be used to determine the sustainability indicators. These indicators explain how sustainability in engineering can help reduce global problems, environmental, and societal issues. For example, the management tool uses indicators such as project team, budget plan, emergency dealing, maintenance schedule, projected record, work zone, and quality management indicators to help improve the project outcome as well as the effectiveness of the project implementation process. Also, regarding material tools, this research shows that engineers can use indicators like quality certification, material storage, alternative materials, and recycle materials to enhance environmental sustainability practices.</w:t>
      </w:r>
    </w:p>
    <w:p w:rsidR="00BE04C7" w:rsidRPr="002E2996" w:rsidRDefault="00BE04C7" w:rsidP="002E2996">
      <w:pPr>
        <w:spacing w:after="0" w:line="480" w:lineRule="auto"/>
        <w:ind w:firstLine="720"/>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2E2996" w:rsidRDefault="002E2996" w:rsidP="002E2996">
      <w:pPr>
        <w:spacing w:after="0" w:line="480" w:lineRule="auto"/>
        <w:rPr>
          <w:rFonts w:ascii="Times New Roman" w:hAnsi="Times New Roman" w:cs="Times New Roman"/>
          <w:sz w:val="24"/>
          <w:szCs w:val="24"/>
        </w:rPr>
      </w:pPr>
    </w:p>
    <w:p w:rsidR="00BE04C7" w:rsidRPr="002E2996" w:rsidRDefault="00BE04C7" w:rsidP="002E2996">
      <w:pPr>
        <w:spacing w:after="0" w:line="480" w:lineRule="auto"/>
        <w:jc w:val="center"/>
        <w:rPr>
          <w:rFonts w:ascii="Times New Roman" w:hAnsi="Times New Roman" w:cs="Times New Roman"/>
          <w:sz w:val="24"/>
          <w:szCs w:val="24"/>
        </w:rPr>
      </w:pPr>
      <w:r w:rsidRPr="002E2996">
        <w:rPr>
          <w:rFonts w:ascii="Times New Roman" w:hAnsi="Times New Roman" w:cs="Times New Roman"/>
          <w:sz w:val="24"/>
          <w:szCs w:val="24"/>
        </w:rPr>
        <w:lastRenderedPageBreak/>
        <w:t>Reference</w:t>
      </w:r>
    </w:p>
    <w:p w:rsidR="00BE04C7" w:rsidRPr="002E2996" w:rsidRDefault="00BE04C7" w:rsidP="002E2996">
      <w:pPr>
        <w:spacing w:after="0" w:line="480" w:lineRule="auto"/>
        <w:ind w:left="720" w:hanging="720"/>
        <w:rPr>
          <w:rFonts w:ascii="Times New Roman" w:hAnsi="Times New Roman" w:cs="Times New Roman"/>
          <w:sz w:val="24"/>
          <w:szCs w:val="24"/>
        </w:rPr>
      </w:pPr>
      <w:r w:rsidRPr="002E2996">
        <w:rPr>
          <w:rFonts w:ascii="Times New Roman" w:hAnsi="Times New Roman" w:cs="Times New Roman"/>
          <w:color w:val="222222"/>
          <w:sz w:val="24"/>
          <w:szCs w:val="24"/>
          <w:shd w:val="clear" w:color="auto" w:fill="FFFFFF"/>
        </w:rPr>
        <w:t>Zhang, Y., &amp; Mohsen, J. P. (2018). A project-based sustainability rating tool for pavement maintenance. </w:t>
      </w:r>
      <w:r w:rsidRPr="002E2996">
        <w:rPr>
          <w:rFonts w:ascii="Times New Roman" w:hAnsi="Times New Roman" w:cs="Times New Roman"/>
          <w:i/>
          <w:iCs/>
          <w:color w:val="222222"/>
          <w:sz w:val="24"/>
          <w:szCs w:val="24"/>
          <w:shd w:val="clear" w:color="auto" w:fill="FFFFFF"/>
        </w:rPr>
        <w:t>Engineering</w:t>
      </w:r>
      <w:r w:rsidRPr="002E2996">
        <w:rPr>
          <w:rFonts w:ascii="Times New Roman" w:hAnsi="Times New Roman" w:cs="Times New Roman"/>
          <w:color w:val="222222"/>
          <w:sz w:val="24"/>
          <w:szCs w:val="24"/>
          <w:shd w:val="clear" w:color="auto" w:fill="FFFFFF"/>
        </w:rPr>
        <w:t>, </w:t>
      </w:r>
      <w:r w:rsidRPr="002E2996">
        <w:rPr>
          <w:rFonts w:ascii="Times New Roman" w:hAnsi="Times New Roman" w:cs="Times New Roman"/>
          <w:i/>
          <w:iCs/>
          <w:color w:val="222222"/>
          <w:sz w:val="24"/>
          <w:szCs w:val="24"/>
          <w:shd w:val="clear" w:color="auto" w:fill="FFFFFF"/>
        </w:rPr>
        <w:t>4</w:t>
      </w:r>
      <w:r w:rsidRPr="002E2996">
        <w:rPr>
          <w:rFonts w:ascii="Times New Roman" w:hAnsi="Times New Roman" w:cs="Times New Roman"/>
          <w:color w:val="222222"/>
          <w:sz w:val="24"/>
          <w:szCs w:val="24"/>
          <w:shd w:val="clear" w:color="auto" w:fill="FFFFFF"/>
        </w:rPr>
        <w:t>(2), 200-208.</w:t>
      </w:r>
      <w:r w:rsidRPr="002E2996">
        <w:rPr>
          <w:rFonts w:ascii="Times New Roman" w:hAnsi="Times New Roman" w:cs="Times New Roman"/>
          <w:sz w:val="24"/>
          <w:szCs w:val="24"/>
        </w:rPr>
        <w:t xml:space="preserve"> </w:t>
      </w:r>
    </w:p>
    <w:sectPr w:rsidR="00BE04C7" w:rsidRPr="002E2996" w:rsidSect="002E29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DA7" w:rsidRDefault="00B07DA7" w:rsidP="002E2996">
      <w:pPr>
        <w:spacing w:after="0" w:line="240" w:lineRule="auto"/>
      </w:pPr>
      <w:r>
        <w:separator/>
      </w:r>
    </w:p>
  </w:endnote>
  <w:endnote w:type="continuationSeparator" w:id="0">
    <w:p w:rsidR="00B07DA7" w:rsidRDefault="00B07DA7" w:rsidP="002E2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DA7" w:rsidRDefault="00B07DA7" w:rsidP="002E2996">
      <w:pPr>
        <w:spacing w:after="0" w:line="240" w:lineRule="auto"/>
      </w:pPr>
      <w:r>
        <w:separator/>
      </w:r>
    </w:p>
  </w:footnote>
  <w:footnote w:type="continuationSeparator" w:id="0">
    <w:p w:rsidR="00B07DA7" w:rsidRDefault="00B07DA7" w:rsidP="002E2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996" w:rsidRDefault="002E2996">
    <w:pPr>
      <w:pStyle w:val="Header"/>
    </w:pPr>
    <w:r w:rsidRPr="002E2996">
      <w:rPr>
        <w:rFonts w:ascii="Times New Roman" w:hAnsi="Times New Roman" w:cs="Times New Roman"/>
        <w:sz w:val="24"/>
        <w:szCs w:val="24"/>
      </w:rPr>
      <w:t xml:space="preserve">SUSTAINABILITY </w:t>
    </w:r>
    <w:r w:rsidRPr="002E2996">
      <w:rPr>
        <w:rFonts w:ascii="Times New Roman" w:hAnsi="Times New Roman" w:cs="Times New Roman"/>
        <w:sz w:val="24"/>
        <w:szCs w:val="24"/>
      </w:rPr>
      <w:tab/>
    </w:r>
    <w:r w:rsidRPr="002E2996">
      <w:rPr>
        <w:rFonts w:ascii="Times New Roman" w:hAnsi="Times New Roman" w:cs="Times New Roman"/>
        <w:sz w:val="24"/>
        <w:szCs w:val="24"/>
      </w:rPr>
      <w:tab/>
    </w:r>
    <w:r w:rsidRPr="002E2996">
      <w:rPr>
        <w:rFonts w:ascii="Times New Roman" w:hAnsi="Times New Roman" w:cs="Times New Roman"/>
        <w:sz w:val="24"/>
        <w:szCs w:val="24"/>
      </w:rPr>
      <w:fldChar w:fldCharType="begin"/>
    </w:r>
    <w:r w:rsidRPr="002E2996">
      <w:rPr>
        <w:rFonts w:ascii="Times New Roman" w:hAnsi="Times New Roman" w:cs="Times New Roman"/>
        <w:sz w:val="24"/>
        <w:szCs w:val="24"/>
      </w:rPr>
      <w:instrText xml:space="preserve"> PAGE   \* MERGEFORMAT </w:instrText>
    </w:r>
    <w:r w:rsidRPr="002E2996">
      <w:rPr>
        <w:rFonts w:ascii="Times New Roman" w:hAnsi="Times New Roman" w:cs="Times New Roman"/>
        <w:sz w:val="24"/>
        <w:szCs w:val="24"/>
      </w:rPr>
      <w:fldChar w:fldCharType="separate"/>
    </w:r>
    <w:r w:rsidR="00707D59">
      <w:rPr>
        <w:rFonts w:ascii="Times New Roman" w:hAnsi="Times New Roman" w:cs="Times New Roman"/>
        <w:noProof/>
        <w:sz w:val="24"/>
        <w:szCs w:val="24"/>
      </w:rPr>
      <w:t>3</w:t>
    </w:r>
    <w:r w:rsidRPr="002E299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996" w:rsidRPr="002E2996" w:rsidRDefault="002E2996">
    <w:pPr>
      <w:pStyle w:val="Header"/>
      <w:rPr>
        <w:rFonts w:ascii="Times New Roman" w:hAnsi="Times New Roman" w:cs="Times New Roman"/>
        <w:sz w:val="24"/>
        <w:szCs w:val="24"/>
      </w:rPr>
    </w:pPr>
    <w:r w:rsidRPr="002E2996">
      <w:rPr>
        <w:rFonts w:ascii="Times New Roman" w:hAnsi="Times New Roman" w:cs="Times New Roman"/>
        <w:sz w:val="24"/>
        <w:szCs w:val="24"/>
      </w:rPr>
      <w:t xml:space="preserve">Running head: SUSTAINABILITY </w:t>
    </w:r>
    <w:r w:rsidRPr="002E2996">
      <w:rPr>
        <w:rFonts w:ascii="Times New Roman" w:hAnsi="Times New Roman" w:cs="Times New Roman"/>
        <w:sz w:val="24"/>
        <w:szCs w:val="24"/>
      </w:rPr>
      <w:tab/>
    </w:r>
    <w:r w:rsidRPr="002E2996">
      <w:rPr>
        <w:rFonts w:ascii="Times New Roman" w:hAnsi="Times New Roman" w:cs="Times New Roman"/>
        <w:sz w:val="24"/>
        <w:szCs w:val="24"/>
      </w:rPr>
      <w:tab/>
    </w:r>
    <w:r w:rsidRPr="002E2996">
      <w:rPr>
        <w:rFonts w:ascii="Times New Roman" w:hAnsi="Times New Roman" w:cs="Times New Roman"/>
        <w:sz w:val="24"/>
        <w:szCs w:val="24"/>
      </w:rPr>
      <w:fldChar w:fldCharType="begin"/>
    </w:r>
    <w:r w:rsidRPr="002E2996">
      <w:rPr>
        <w:rFonts w:ascii="Times New Roman" w:hAnsi="Times New Roman" w:cs="Times New Roman"/>
        <w:sz w:val="24"/>
        <w:szCs w:val="24"/>
      </w:rPr>
      <w:instrText xml:space="preserve"> PAGE   \* MERGEFORMAT </w:instrText>
    </w:r>
    <w:r w:rsidRPr="002E2996">
      <w:rPr>
        <w:rFonts w:ascii="Times New Roman" w:hAnsi="Times New Roman" w:cs="Times New Roman"/>
        <w:sz w:val="24"/>
        <w:szCs w:val="24"/>
      </w:rPr>
      <w:fldChar w:fldCharType="separate"/>
    </w:r>
    <w:r w:rsidR="00707D59">
      <w:rPr>
        <w:rFonts w:ascii="Times New Roman" w:hAnsi="Times New Roman" w:cs="Times New Roman"/>
        <w:noProof/>
        <w:sz w:val="24"/>
        <w:szCs w:val="24"/>
      </w:rPr>
      <w:t>1</w:t>
    </w:r>
    <w:r w:rsidRPr="002E299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66"/>
    <w:rsid w:val="001D6815"/>
    <w:rsid w:val="002E2996"/>
    <w:rsid w:val="00537964"/>
    <w:rsid w:val="00683947"/>
    <w:rsid w:val="00707D59"/>
    <w:rsid w:val="00AD6949"/>
    <w:rsid w:val="00B07DA7"/>
    <w:rsid w:val="00BE04C7"/>
    <w:rsid w:val="00CB5CB8"/>
    <w:rsid w:val="00D84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F6B4C-2EAF-4077-A4DA-14F0FE02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996"/>
  </w:style>
  <w:style w:type="paragraph" w:styleId="Footer">
    <w:name w:val="footer"/>
    <w:basedOn w:val="Normal"/>
    <w:link w:val="FooterChar"/>
    <w:uiPriority w:val="99"/>
    <w:unhideWhenUsed/>
    <w:rsid w:val="002E2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2020-03-02T14:19:00Z</dcterms:created>
  <dcterms:modified xsi:type="dcterms:W3CDTF">2020-03-02T14:19:00Z</dcterms:modified>
</cp:coreProperties>
</file>